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329C" w:rsidRPr="008D329C" w:rsidRDefault="008D329C" w:rsidP="008D329C">
      <w:pPr>
        <w:spacing w:after="0" w:line="240" w:lineRule="auto"/>
        <w:jc w:val="both"/>
        <w:rPr>
          <w:rFonts w:ascii="Times New Roman" w:eastAsia="Calibri" w:hAnsi="Times New Roman" w:cs="Times New Roman"/>
          <w:b/>
          <w:sz w:val="24"/>
          <w:lang w:eastAsia="en-US"/>
        </w:rPr>
      </w:pPr>
    </w:p>
    <w:p w:rsidR="008D329C" w:rsidRPr="008D329C" w:rsidRDefault="008D329C" w:rsidP="008D329C">
      <w:pPr>
        <w:spacing w:after="0" w:line="240" w:lineRule="auto"/>
        <w:jc w:val="both"/>
        <w:rPr>
          <w:rFonts w:ascii="Times New Roman" w:eastAsia="Calibri" w:hAnsi="Times New Roman" w:cs="Times New Roman"/>
          <w:b/>
          <w:sz w:val="24"/>
          <w:lang w:eastAsia="en-US"/>
        </w:rPr>
      </w:pPr>
      <w:r w:rsidRPr="008D329C">
        <w:rPr>
          <w:rFonts w:ascii="Times New Roman" w:eastAsia="Calibri" w:hAnsi="Times New Roman" w:cs="Times New Roman"/>
          <w:b/>
          <w:sz w:val="24"/>
          <w:lang w:eastAsia="en-US"/>
        </w:rPr>
        <w:t xml:space="preserve">Thomas MORE, </w:t>
      </w:r>
      <w:proofErr w:type="spellStart"/>
      <w:r w:rsidRPr="008D329C">
        <w:rPr>
          <w:rFonts w:ascii="Times New Roman" w:eastAsia="Calibri" w:hAnsi="Times New Roman" w:cs="Times New Roman"/>
          <w:b/>
          <w:i/>
          <w:sz w:val="24"/>
          <w:lang w:eastAsia="en-US"/>
        </w:rPr>
        <w:t>Utopia</w:t>
      </w:r>
      <w:proofErr w:type="spellEnd"/>
      <w:r w:rsidRPr="008D329C">
        <w:rPr>
          <w:rFonts w:ascii="Times New Roman" w:eastAsia="Calibri" w:hAnsi="Times New Roman" w:cs="Times New Roman"/>
          <w:b/>
          <w:sz w:val="24"/>
          <w:lang w:eastAsia="en-US"/>
        </w:rPr>
        <w:t>, extrait du livre II (16</w:t>
      </w:r>
      <w:r w:rsidRPr="008D329C">
        <w:rPr>
          <w:rFonts w:ascii="Times New Roman" w:eastAsia="Calibri" w:hAnsi="Times New Roman" w:cs="Times New Roman"/>
          <w:b/>
          <w:sz w:val="24"/>
          <w:vertAlign w:val="superscript"/>
          <w:lang w:eastAsia="en-US"/>
        </w:rPr>
        <w:t>ème</w:t>
      </w:r>
      <w:r w:rsidRPr="008D329C">
        <w:rPr>
          <w:rFonts w:ascii="Times New Roman" w:eastAsia="Calibri" w:hAnsi="Times New Roman" w:cs="Times New Roman"/>
          <w:b/>
          <w:sz w:val="24"/>
          <w:lang w:eastAsia="en-US"/>
        </w:rPr>
        <w:t xml:space="preserve"> siècle)</w:t>
      </w:r>
    </w:p>
    <w:p w:rsidR="008D329C" w:rsidRPr="008D329C" w:rsidRDefault="008D329C" w:rsidP="008D329C">
      <w:pPr>
        <w:spacing w:after="0" w:line="240" w:lineRule="auto"/>
        <w:jc w:val="both"/>
        <w:rPr>
          <w:rFonts w:ascii="Times New Roman" w:eastAsia="Calibri" w:hAnsi="Times New Roman" w:cs="Times New Roman"/>
          <w:sz w:val="24"/>
          <w:lang w:eastAsia="en-US"/>
        </w:rPr>
      </w:pPr>
    </w:p>
    <w:p w:rsidR="008D329C" w:rsidRPr="008D329C" w:rsidRDefault="008D329C" w:rsidP="008D329C">
      <w:pPr>
        <w:spacing w:after="120"/>
        <w:ind w:firstLine="708"/>
        <w:jc w:val="both"/>
        <w:rPr>
          <w:rFonts w:ascii="Segoe UI Symbol" w:eastAsia="Calibri" w:hAnsi="Segoe UI Symbol" w:cs="Times New Roman"/>
          <w:sz w:val="24"/>
          <w:lang w:eastAsia="en-US"/>
        </w:rPr>
      </w:pPr>
      <w:r w:rsidRPr="008D329C">
        <w:rPr>
          <w:rFonts w:ascii="Segoe UI Symbol" w:eastAsia="Calibri" w:hAnsi="Segoe UI Symbol" w:cs="Times New Roman"/>
          <w:sz w:val="24"/>
          <w:lang w:eastAsia="en-US"/>
        </w:rPr>
        <w:t xml:space="preserve">« L’île d’Utopie contient cinquante-quatre villes spacieuses et magnifiques. Le langage, les mœurs, les institutions, les lois y sont parfaitement identiques. Les cinquante-quatre villes sont bâties sur le même plan, et possèdent les mêmes établissements, les mêmes édifices publics, modifiés suivant les exigences des localités. La plus courte distance entre ces villes est de vingt-quatre </w:t>
      </w:r>
      <w:r w:rsidRPr="008D329C">
        <w:rPr>
          <w:rFonts w:ascii="Segoe UI Symbol" w:eastAsia="Calibri" w:hAnsi="Segoe UI Symbol" w:cs="Times New Roman"/>
          <w:i/>
          <w:iCs/>
          <w:sz w:val="24"/>
          <w:lang w:eastAsia="en-US"/>
        </w:rPr>
        <w:t>milles</w:t>
      </w:r>
      <w:r w:rsidRPr="008D329C">
        <w:rPr>
          <w:rFonts w:ascii="Segoe UI Symbol" w:eastAsia="Calibri" w:hAnsi="Segoe UI Symbol" w:cs="Times New Roman"/>
          <w:sz w:val="24"/>
          <w:lang w:eastAsia="en-US"/>
        </w:rPr>
        <w:t>, la plus longue est une journée de marche à pied.</w:t>
      </w:r>
    </w:p>
    <w:p w:rsidR="008D329C" w:rsidRPr="008D329C" w:rsidRDefault="008D329C" w:rsidP="008D329C">
      <w:pPr>
        <w:spacing w:after="120"/>
        <w:ind w:firstLine="708"/>
        <w:jc w:val="both"/>
        <w:rPr>
          <w:rFonts w:ascii="Segoe UI Symbol" w:eastAsia="Calibri" w:hAnsi="Segoe UI Symbol" w:cs="Times New Roman"/>
          <w:sz w:val="24"/>
          <w:lang w:eastAsia="en-US"/>
        </w:rPr>
      </w:pPr>
      <w:r w:rsidRPr="008D329C">
        <w:rPr>
          <w:rFonts w:ascii="Segoe UI Symbol" w:eastAsia="Calibri" w:hAnsi="Segoe UI Symbol" w:cs="Times New Roman"/>
          <w:sz w:val="24"/>
          <w:lang w:eastAsia="en-US"/>
        </w:rPr>
        <w:t xml:space="preserve">« Tous les ans, trois vieillards expérimentés et capables sont nommés députés par chaque ville, et se rassemblent à </w:t>
      </w:r>
      <w:proofErr w:type="spellStart"/>
      <w:r w:rsidRPr="008D329C">
        <w:rPr>
          <w:rFonts w:ascii="Segoe UI Symbol" w:eastAsia="Calibri" w:hAnsi="Segoe UI Symbol" w:cs="Times New Roman"/>
          <w:i/>
          <w:iCs/>
          <w:sz w:val="24"/>
          <w:lang w:eastAsia="en-US"/>
        </w:rPr>
        <w:t>Amaurote</w:t>
      </w:r>
      <w:proofErr w:type="spellEnd"/>
      <w:r w:rsidRPr="008D329C">
        <w:rPr>
          <w:rFonts w:ascii="Segoe UI Symbol" w:eastAsia="Calibri" w:hAnsi="Segoe UI Symbol" w:cs="Times New Roman"/>
          <w:sz w:val="24"/>
          <w:lang w:eastAsia="en-US"/>
        </w:rPr>
        <w:t xml:space="preserve">, afin d’y traiter les affaires du pays. </w:t>
      </w:r>
      <w:proofErr w:type="spellStart"/>
      <w:r w:rsidRPr="008D329C">
        <w:rPr>
          <w:rFonts w:ascii="Segoe UI Symbol" w:eastAsia="Calibri" w:hAnsi="Segoe UI Symbol" w:cs="Times New Roman"/>
          <w:i/>
          <w:iCs/>
          <w:sz w:val="24"/>
          <w:lang w:eastAsia="en-US"/>
        </w:rPr>
        <w:t>Amaurote</w:t>
      </w:r>
      <w:proofErr w:type="spellEnd"/>
      <w:r w:rsidRPr="008D329C">
        <w:rPr>
          <w:rFonts w:ascii="Segoe UI Symbol" w:eastAsia="Calibri" w:hAnsi="Segoe UI Symbol" w:cs="Times New Roman"/>
          <w:sz w:val="24"/>
          <w:lang w:eastAsia="en-US"/>
        </w:rPr>
        <w:t xml:space="preserve"> est la capitale de l’île ; sa position centrale en fait le point de réunion le plus convenable pour tous les députés.</w:t>
      </w:r>
    </w:p>
    <w:p w:rsidR="008D329C" w:rsidRPr="008D329C" w:rsidRDefault="008D329C" w:rsidP="008D329C">
      <w:pPr>
        <w:spacing w:after="120"/>
        <w:ind w:firstLine="708"/>
        <w:jc w:val="both"/>
        <w:rPr>
          <w:rFonts w:ascii="Segoe UI Symbol" w:eastAsia="Calibri" w:hAnsi="Segoe UI Symbol" w:cs="Times New Roman"/>
          <w:sz w:val="24"/>
          <w:lang w:eastAsia="en-US"/>
        </w:rPr>
      </w:pPr>
      <w:r w:rsidRPr="008D329C">
        <w:rPr>
          <w:rFonts w:ascii="Segoe UI Symbol" w:eastAsia="Calibri" w:hAnsi="Segoe UI Symbol" w:cs="Times New Roman"/>
          <w:sz w:val="24"/>
          <w:lang w:eastAsia="en-US"/>
        </w:rPr>
        <w:t xml:space="preserve">« Un </w:t>
      </w:r>
      <w:r w:rsidRPr="008D329C">
        <w:rPr>
          <w:rFonts w:ascii="Segoe UI Symbol" w:eastAsia="Calibri" w:hAnsi="Segoe UI Symbol" w:cs="Times New Roman"/>
          <w:i/>
          <w:iCs/>
          <w:sz w:val="24"/>
          <w:lang w:eastAsia="en-US"/>
        </w:rPr>
        <w:t>minimum</w:t>
      </w:r>
      <w:r w:rsidRPr="008D329C">
        <w:rPr>
          <w:rFonts w:ascii="Segoe UI Symbol" w:eastAsia="Calibri" w:hAnsi="Segoe UI Symbol" w:cs="Times New Roman"/>
          <w:sz w:val="24"/>
          <w:lang w:eastAsia="en-US"/>
        </w:rPr>
        <w:t xml:space="preserve"> de vingt mille pas de terrain est assigné à chaque ville pour la consommation et la culture. En général, l’étendue du territoire est proportionnelle à l’éloignement des villes. Ces heureuses cités ne cherchent pas à reculer les limites fixées par la loi. Les habitants se regardent comme les fermiers, plutôt que comme les propriétaires du sol.</w:t>
      </w:r>
    </w:p>
    <w:p w:rsidR="008D329C" w:rsidRPr="008D329C" w:rsidRDefault="008D329C" w:rsidP="008D329C">
      <w:pPr>
        <w:spacing w:after="120"/>
        <w:ind w:firstLine="708"/>
        <w:jc w:val="both"/>
        <w:rPr>
          <w:rFonts w:ascii="Segoe UI Symbol" w:eastAsia="Calibri" w:hAnsi="Segoe UI Symbol" w:cs="Times New Roman"/>
          <w:sz w:val="24"/>
          <w:lang w:eastAsia="en-US"/>
        </w:rPr>
      </w:pPr>
      <w:r w:rsidRPr="008D329C">
        <w:rPr>
          <w:rFonts w:ascii="Segoe UI Symbol" w:eastAsia="Calibri" w:hAnsi="Segoe UI Symbol" w:cs="Times New Roman"/>
          <w:sz w:val="24"/>
          <w:lang w:eastAsia="en-US"/>
        </w:rPr>
        <w:t>[…] Les rues et les places sont convenablement disposées, soit pour le transport, soit pour abriter contre le vent. Les édifices sont bâtis confortablement ; ils brillent d’élégance et de propreté, et forment deux rangs continus, suivant toute la longueur des rues, dont la largeur est de vingt pieds.</w:t>
      </w:r>
    </w:p>
    <w:p w:rsidR="008D329C" w:rsidRPr="008D329C" w:rsidRDefault="008D329C" w:rsidP="008D329C">
      <w:pPr>
        <w:spacing w:after="120"/>
        <w:jc w:val="both"/>
        <w:rPr>
          <w:rFonts w:ascii="Segoe UI Symbol" w:eastAsia="Calibri" w:hAnsi="Segoe UI Symbol" w:cs="Times New Roman"/>
          <w:sz w:val="24"/>
          <w:lang w:eastAsia="en-US"/>
        </w:rPr>
      </w:pPr>
      <w:r w:rsidRPr="008D329C">
        <w:rPr>
          <w:rFonts w:ascii="Segoe UI Symbol" w:eastAsia="Calibri" w:hAnsi="Segoe UI Symbol" w:cs="Times New Roman"/>
          <w:sz w:val="24"/>
          <w:lang w:eastAsia="en-US"/>
        </w:rPr>
        <w:t>« Derrière et entre les maisons se trouvent de vastes jardins. Chaque maison a une porte sur la rue et une porte sur le jardin. Ces deux portes s’ouvrent aisément d’un léger coup de main, et laissent entrer le premier venu.</w:t>
      </w:r>
    </w:p>
    <w:p w:rsidR="008D329C" w:rsidRPr="008D329C" w:rsidRDefault="008D329C" w:rsidP="008D329C">
      <w:pPr>
        <w:spacing w:after="120"/>
        <w:ind w:firstLine="708"/>
        <w:jc w:val="both"/>
        <w:rPr>
          <w:rFonts w:ascii="Segoe UI Symbol" w:eastAsia="Calibri" w:hAnsi="Segoe UI Symbol" w:cs="Times New Roman"/>
          <w:sz w:val="24"/>
          <w:lang w:eastAsia="en-US"/>
        </w:rPr>
      </w:pPr>
      <w:r w:rsidRPr="008D329C">
        <w:rPr>
          <w:rFonts w:ascii="Segoe UI Symbol" w:eastAsia="Calibri" w:hAnsi="Segoe UI Symbol" w:cs="Times New Roman"/>
          <w:sz w:val="24"/>
          <w:lang w:eastAsia="en-US"/>
        </w:rPr>
        <w:t>« Les Utopiens appliquent en ceci le principe de la possession commune. Pour anéantir jusqu’à l’idée de la propriété individuelle et absolue, ils changent de maison tous les dix ans, et tirent au sort celle qui doit leur tomber en partage.</w:t>
      </w:r>
    </w:p>
    <w:p w:rsidR="008D329C" w:rsidRDefault="008D329C" w:rsidP="008D329C">
      <w:pPr>
        <w:spacing w:after="120"/>
        <w:ind w:firstLine="708"/>
        <w:jc w:val="both"/>
        <w:rPr>
          <w:rFonts w:ascii="Segoe UI Symbol" w:eastAsia="Calibri" w:hAnsi="Segoe UI Symbol" w:cs="Times New Roman"/>
          <w:sz w:val="24"/>
          <w:lang w:eastAsia="en-US"/>
        </w:rPr>
      </w:pPr>
      <w:r w:rsidRPr="008D329C">
        <w:rPr>
          <w:rFonts w:ascii="Segoe UI Symbol" w:eastAsia="Calibri" w:hAnsi="Segoe UI Symbol" w:cs="Times New Roman"/>
          <w:sz w:val="24"/>
          <w:lang w:eastAsia="en-US"/>
        </w:rPr>
        <w:t>« Les habitants des villes soignent leurs jardins avec passion ; ils y cultivent la vigne, les fruits, les fleurs et toutes sortes de plantes. Ils mettent à cette culture tant de science et de goût, que je n’ai jamais vu ailleurs plus de fertilité et d’abondance réunies à un coup d’œil plus gracieux. Le plaisir n’est pas le seul mobile qui les excite au jardinage ; il y a émulation entre les différents quartiers de la ville, qui luttent à l’envi à qui aura le jardin le mieux cultivé. Vraiment, l’on ne peut rien concevoir de plus agréable ni de plus utile aux citoyens que cette occupation. Le fondateur de l’empire l’avait bien compris, car il appliqua tous ses efforts à tourner les esprits vers cette direction. […]</w:t>
      </w:r>
    </w:p>
    <w:p w:rsidR="008D329C" w:rsidRDefault="008D329C">
      <w:pPr>
        <w:rPr>
          <w:rFonts w:ascii="Segoe UI Symbol" w:eastAsia="Calibri" w:hAnsi="Segoe UI Symbol" w:cs="Times New Roman"/>
          <w:sz w:val="24"/>
          <w:lang w:eastAsia="en-US"/>
        </w:rPr>
      </w:pPr>
      <w:r>
        <w:rPr>
          <w:rFonts w:ascii="Segoe UI Symbol" w:eastAsia="Calibri" w:hAnsi="Segoe UI Symbol" w:cs="Times New Roman"/>
          <w:sz w:val="24"/>
          <w:lang w:eastAsia="en-US"/>
        </w:rPr>
        <w:br w:type="page"/>
      </w:r>
    </w:p>
    <w:p w:rsidR="008D329C" w:rsidRPr="002D470C" w:rsidRDefault="008D329C" w:rsidP="008D329C">
      <w:pPr>
        <w:rPr>
          <w:b/>
        </w:rPr>
      </w:pPr>
      <w:r w:rsidRPr="002D470C">
        <w:rPr>
          <w:b/>
        </w:rPr>
        <w:lastRenderedPageBreak/>
        <w:t xml:space="preserve">VOLTAIRE, </w:t>
      </w:r>
      <w:r w:rsidRPr="002D470C">
        <w:rPr>
          <w:b/>
          <w:i/>
        </w:rPr>
        <w:t>Candide</w:t>
      </w:r>
      <w:r w:rsidRPr="002D470C">
        <w:rPr>
          <w:b/>
        </w:rPr>
        <w:t xml:space="preserve">, chapitres XVII-XVIII </w:t>
      </w:r>
      <w:r>
        <w:rPr>
          <w:b/>
        </w:rPr>
        <w:t>(18</w:t>
      </w:r>
      <w:r w:rsidRPr="00082E49">
        <w:rPr>
          <w:b/>
          <w:vertAlign w:val="superscript"/>
        </w:rPr>
        <w:t>ème</w:t>
      </w:r>
      <w:r>
        <w:rPr>
          <w:b/>
        </w:rPr>
        <w:t xml:space="preserve"> siècle)</w:t>
      </w:r>
    </w:p>
    <w:p w:rsidR="008D329C" w:rsidRDefault="008D329C" w:rsidP="008D329C">
      <w:pPr>
        <w:jc w:val="both"/>
      </w:pPr>
      <w:r>
        <w:t xml:space="preserve">   Ils approchèrent enfin de la première maison du village ; elle était bâtie comme un palais d'Europe. Une foule de monde s'empressait à la porte, et encore plus dans le logis. Une musique très agréable se faisait entendre, et une odeur délicieuse de cuisine se faisait sentir. […] Aussitôt deux garçons et deux filles de l'hôtellerie, vêtus de drap d'or, et les cheveux renoués avec des rubans, les invitent à se mettre à la table de l'hôte. On servit quatre potages garnis chacun de deux perroquets, un contour bouilli qui pesait deux cents livres, deux singes rôtis d'un goût excellent, trois cents colibris dans un plat, et six cents oiseaux-mouches dans un autre ; des ragoûts exquis, des pâtisseries délicieuses ; le tout dans des plats d'une espèce de cristal de roche. Les garçons et les filles de l'hôtellerie versaient plusieurs liqueurs faites de canne de sucre.</w:t>
      </w:r>
    </w:p>
    <w:p w:rsidR="008D329C" w:rsidRDefault="008D329C" w:rsidP="008D329C">
      <w:pPr>
        <w:jc w:val="both"/>
      </w:pPr>
      <w:r>
        <w:t xml:space="preserve">    Les convives étaient pour la plupart des marchands et des voituriers, tous d'une politesse extrême, qui firent quelques questions à </w:t>
      </w:r>
      <w:proofErr w:type="spellStart"/>
      <w:r>
        <w:t>Cacambo</w:t>
      </w:r>
      <w:proofErr w:type="spellEnd"/>
      <w:r>
        <w:t xml:space="preserve"> avec la discrétion la plus circonspecte, et qui répondirent aux siennes d'une manière à le satisfaire.</w:t>
      </w:r>
    </w:p>
    <w:p w:rsidR="008D329C" w:rsidRDefault="008D329C" w:rsidP="008D329C">
      <w:pPr>
        <w:jc w:val="both"/>
      </w:pPr>
      <w:r>
        <w:t xml:space="preserve">    Quand le repas fut fini, </w:t>
      </w:r>
      <w:proofErr w:type="spellStart"/>
      <w:r>
        <w:t>Cacambo</w:t>
      </w:r>
      <w:proofErr w:type="spellEnd"/>
      <w:r>
        <w:t xml:space="preserve"> crut, ainsi que Candide, bien payer son écot en jetant sur la table de l'hôte deux de ces larges pièces d'or qu'il avait ramassées ; l'hôte et l'hôtesse éclatèrent de rire, et se tinrent longtemps les côtés. Enfin ils se remirent : « Messieurs, dit l'hôte, nous voyons bien que vous êtes des étrangers ; nous ne sommes pas accoutumés à en voir. Pardonnez-nous si nous nous sommes mis à rire quand vous nous avez offert en payement les cailloux de nos grands chemins. Vous n'avez pas sans doute de la monnaie du pays, mais il n'est pas nécessaire d'en avoir pour dîner ici. Toutes les hôtelleries établies pour la commodité du commerce sont payées par le gouvernement. Vous avez fait mauvaise chère ici, parce que c'est un pauvre village ; mais partout ailleurs vous serez reçus comme vous méritez de l'être. » </w:t>
      </w:r>
      <w:proofErr w:type="spellStart"/>
      <w:r>
        <w:t>Cacambo</w:t>
      </w:r>
      <w:proofErr w:type="spellEnd"/>
      <w:r>
        <w:t xml:space="preserve"> expliquait à Candide tous les discours de l'hôte, et Candide les écoutait avec la même admiration et le même égarement que son ami </w:t>
      </w:r>
      <w:proofErr w:type="spellStart"/>
      <w:r>
        <w:t>Cacambo</w:t>
      </w:r>
      <w:proofErr w:type="spellEnd"/>
      <w:r>
        <w:t xml:space="preserve"> les rendait. « Quel est donc ce pays, disaient-ils l'un et l'autre, inconnu à tout le reste de la terre, et où toute la nature est d'une espèce si différente de la nôtre ? C'est probablement le pays où tout va bien ; car il faut absolument qu'il y en ait de cette espèce. Et, quoi qu'en dît maître Pangloss, je me suis souvent aperçu que tout allait assez mal en Westphalie. » </w:t>
      </w:r>
    </w:p>
    <w:p w:rsidR="008D329C" w:rsidRPr="00E81F0B" w:rsidRDefault="008D329C" w:rsidP="008D329C">
      <w:pPr>
        <w:jc w:val="both"/>
      </w:pPr>
      <w:r>
        <w:t xml:space="preserve">   […] </w:t>
      </w:r>
      <w:r w:rsidRPr="00E81F0B">
        <w:t>Candide ne se lassait pas de faire interroger ce bon vieillard ; il voulut savoir comment on priait Dieu dans l’Eldorado. « Nous ne le prions point, dit le bon et respectable sage ; nous n’avons rien à lui demander ; il nous a donné tout ce qu’il nous faut ; nous le remercions sans cesse. » Candide eut la curiosité de voir des prêtres ; il fit demander où ils étaient. Le bon vieillard sourit. « Mes amis, dit-il, nous sommes tous prêtres ; le roi et tous les chefs de famille chantent des cantiques d’actions de grâces solennellement tous les matins ; et cinq ou six mille musiciens les accompagnent.</w:t>
      </w:r>
    </w:p>
    <w:p w:rsidR="008D329C" w:rsidRDefault="008D329C" w:rsidP="008D329C">
      <w:pPr>
        <w:jc w:val="both"/>
      </w:pPr>
      <w:r w:rsidRPr="00E81F0B">
        <w:t xml:space="preserve">– Quoi ! </w:t>
      </w:r>
      <w:proofErr w:type="gramStart"/>
      <w:r w:rsidRPr="00E81F0B">
        <w:t>vous</w:t>
      </w:r>
      <w:proofErr w:type="gramEnd"/>
      <w:r w:rsidRPr="00E81F0B">
        <w:t xml:space="preserve"> n’avez point de moines qui enseignent, qui disputent, qui gouvernent, qui cabalent, et qui font brûler les gens qui ne sont pas de leur avis ? – Il faudrait que nous fussions fous, dit le vieillard ; nous sommes tous ici du même avis, et nous n’entendons pas ce que vous voulez dire avec vos moines. » Candide à tous ces discours demeurait en extase, et disait en lui-même : « Ceci est bien différent de la Westphalie et du château de monsieur le baron : si notre ami Pangloss avait vu Eldorado, il n’aurait plus dit que le château de </w:t>
      </w:r>
      <w:proofErr w:type="spellStart"/>
      <w:r w:rsidRPr="00E81F0B">
        <w:t>Thunder</w:t>
      </w:r>
      <w:proofErr w:type="spellEnd"/>
      <w:r w:rsidRPr="00E81F0B">
        <w:t>-</w:t>
      </w:r>
      <w:proofErr w:type="spellStart"/>
      <w:r w:rsidRPr="00E81F0B">
        <w:t>ten</w:t>
      </w:r>
      <w:proofErr w:type="spellEnd"/>
      <w:r w:rsidRPr="00E81F0B">
        <w:t>-</w:t>
      </w:r>
      <w:proofErr w:type="spellStart"/>
      <w:r w:rsidRPr="00E81F0B">
        <w:t>tronckh</w:t>
      </w:r>
      <w:proofErr w:type="spellEnd"/>
      <w:r w:rsidRPr="00E81F0B">
        <w:t xml:space="preserve"> était ce qu’il y avait de mieux sur la terre ; il est certain qu’il faut voyager. »</w:t>
      </w:r>
    </w:p>
    <w:p w:rsidR="008D329C" w:rsidRDefault="008D329C" w:rsidP="008D329C">
      <w:pPr>
        <w:jc w:val="both"/>
      </w:pPr>
      <w:r w:rsidRPr="00E81F0B">
        <w:t xml:space="preserve">Après cette longue conversation, le bon vieillard fit atteler un carrosse à six moutons, et donna douze de ses domestiques aux deux voyageurs pour les conduire à la cour : « Excusez-moi, leur dit-il, si mon âge me prive de l’honneur de vous accompagner. Le roi vous recevra d’une manière dont vous ne </w:t>
      </w:r>
      <w:r w:rsidRPr="00E81F0B">
        <w:lastRenderedPageBreak/>
        <w:t>serez pas mécontents, et vous pardonnerez sans doute aux usages du pays s’il y en a quelques-uns qui vous déplaisent. »</w:t>
      </w:r>
    </w:p>
    <w:p w:rsidR="005167CD" w:rsidRPr="008D329C" w:rsidRDefault="008D329C" w:rsidP="008D329C">
      <w:pPr>
        <w:jc w:val="both"/>
        <w:rPr>
          <w:rFonts w:ascii="Segoe UI Symbol" w:eastAsia="Calibri" w:hAnsi="Segoe UI Symbol" w:cs="Times New Roman"/>
          <w:sz w:val="24"/>
          <w:lang w:eastAsia="en-US"/>
        </w:rPr>
      </w:pPr>
      <w:r w:rsidRPr="00E81F0B">
        <w:t xml:space="preserve">Candide et </w:t>
      </w:r>
      <w:proofErr w:type="spellStart"/>
      <w:r w:rsidRPr="00E81F0B">
        <w:t>Cacambo</w:t>
      </w:r>
      <w:proofErr w:type="spellEnd"/>
      <w:r w:rsidRPr="00E81F0B">
        <w:t xml:space="preserve"> montent en carrosse ; les six moutons volaient, et en moins de quatre heures on arriva au palais du roi, situé à un bout de la capitale. Le portail était de deux cent vingt pieds de haut et de cent de large ; il est impossible d’exprimer quelle en était la matière. On voit assez quelle supériorité prodigieuse elle devait avoir sur ces cailloux et sur ce sable que nous nommons or et pierreries.</w:t>
      </w:r>
      <w:r w:rsidRPr="00E81F0B">
        <w:br/>
        <w:t xml:space="preserve">Vingt belles filles de la garde reçurent Candide et </w:t>
      </w:r>
      <w:proofErr w:type="spellStart"/>
      <w:r w:rsidRPr="00E81F0B">
        <w:t>Cacambo</w:t>
      </w:r>
      <w:proofErr w:type="spellEnd"/>
      <w:r w:rsidRPr="00E81F0B">
        <w:t xml:space="preserve"> à la descente du carrosse, les conduisirent aux bains, les vêtirent de robes d’un tissu de duvet de colibri ; après quoi les grands officiers et les grandes officières de la couronne les menèrent à l’appartement de Sa Majesté, au milieu de deux files chacune de mille musiciens, selon l’usage ordinaire. Quand ils approchèrent de la salle du trône, </w:t>
      </w:r>
      <w:proofErr w:type="spellStart"/>
      <w:r w:rsidRPr="00E81F0B">
        <w:t>Cacambo</w:t>
      </w:r>
      <w:proofErr w:type="spellEnd"/>
      <w:r w:rsidRPr="00E81F0B">
        <w:t xml:space="preserve"> demanda à un grand officier comment il fallait s’y prendre pour saluer Sa Majesté ; si on se jetait à genoux ou ventre à terre ; si on mettait les mains sur la tête ou sur le derrière ; si on léchait la poussière de la salle ; en un mot, quelle était la cérémonie. « L’usage, dit le grand officier, est d’embrasser le roi et de le baiser des deux côtés. » Candide et </w:t>
      </w:r>
      <w:proofErr w:type="spellStart"/>
      <w:r w:rsidRPr="00E81F0B">
        <w:t>Cacambo</w:t>
      </w:r>
      <w:proofErr w:type="spellEnd"/>
      <w:r w:rsidRPr="00E81F0B">
        <w:t xml:space="preserve"> sautèrent au cou de Sa Majesté, qui les reçut avec toute la grâce imaginable et qui les pria poliment à souper.</w:t>
      </w:r>
      <w:r w:rsidRPr="00E81F0B">
        <w:br/>
        <w:t xml:space="preserve">En attendant, on leur fit voir la ville, les édifices publics élevés jusqu’aux nues, les marchés ornés de mille colonnes, les fontaines d’eau pure, les fontaines d’eau rose, celles de liqueurs de canne de sucre, qui coulaient continuellement dans de grandes places, pavées d’une espèce de pierreries qui répandaient une odeur semblable à celle du </w:t>
      </w:r>
      <w:proofErr w:type="spellStart"/>
      <w:r w:rsidRPr="00E81F0B">
        <w:t>gérofle</w:t>
      </w:r>
      <w:proofErr w:type="spellEnd"/>
      <w:r w:rsidRPr="00E81F0B">
        <w:t xml:space="preserve"> et de la cannelle. Candide demanda à voir la cour de justice, le parlement ; on lui dit qu’il n’y en avait point, et qu’on ne plaidait jamais. Il s’informa s’il y avait des prisons, et on lui dit que non. Ce qui le surprit davantage, et qui lui fit le plus de plaisir, ce fut le palais des sciences, dans lequel il vit une galerie de deux mille pas, toute pleine d’instruments de mathématique et de physique.</w:t>
      </w:r>
    </w:p>
    <w:sectPr w:rsidR="005167CD" w:rsidRPr="008D329C" w:rsidSect="008D329C">
      <w:pgSz w:w="11906" w:h="16838"/>
      <w:pgMar w:top="993" w:right="1417" w:bottom="993"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Symbol">
    <w:panose1 w:val="020B0502040204020203"/>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8D329C"/>
    <w:rsid w:val="005167CD"/>
    <w:rsid w:val="008D329C"/>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Numrodeligne">
    <w:name w:val="line number"/>
    <w:basedOn w:val="Policepardfaut"/>
    <w:uiPriority w:val="99"/>
    <w:semiHidden/>
    <w:unhideWhenUsed/>
    <w:rsid w:val="008D329C"/>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1379</Words>
  <Characters>7587</Characters>
  <Application>Microsoft Office Word</Application>
  <DocSecurity>0</DocSecurity>
  <Lines>63</Lines>
  <Paragraphs>17</Paragraphs>
  <ScaleCrop>false</ScaleCrop>
  <Company/>
  <LinksUpToDate>false</LinksUpToDate>
  <CharactersWithSpaces>8949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dc:creator>
  <cp:keywords/>
  <dc:description/>
  <cp:lastModifiedBy>eric</cp:lastModifiedBy>
  <cp:revision>2</cp:revision>
  <cp:lastPrinted>2021-09-10T14:47:00Z</cp:lastPrinted>
  <dcterms:created xsi:type="dcterms:W3CDTF">2021-09-10T14:44:00Z</dcterms:created>
  <dcterms:modified xsi:type="dcterms:W3CDTF">2021-09-10T14:47:00Z</dcterms:modified>
</cp:coreProperties>
</file>